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762" w:rsidRPr="00B818DE" w:rsidRDefault="00BF7762" w:rsidP="00BF7762">
      <w:pPr>
        <w:pStyle w:val="a3"/>
        <w:spacing w:before="120" w:after="120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Техническое задание</w:t>
      </w:r>
    </w:p>
    <w:p w:rsidR="00BF7762" w:rsidRPr="00B818DE" w:rsidRDefault="00BF7762" w:rsidP="00BF7762">
      <w:pPr>
        <w:pStyle w:val="a3"/>
        <w:spacing w:before="120" w:after="120"/>
        <w:rPr>
          <w:b/>
          <w:sz w:val="22"/>
          <w:szCs w:val="22"/>
        </w:rPr>
      </w:pPr>
      <w:r w:rsidRPr="00B818DE">
        <w:rPr>
          <w:b/>
          <w:sz w:val="22"/>
          <w:szCs w:val="22"/>
        </w:rPr>
        <w:t>на выполнение комплекса работ «Реконструкция защит шин 2 секции 220 кВ для включения 12Г на IIСШ 2 секции 220 кВ Братской ГЭС»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p w:rsidR="00BF7762" w:rsidRPr="00B818DE" w:rsidRDefault="00BF7762" w:rsidP="00BF7762">
      <w:pPr>
        <w:pStyle w:val="a3"/>
        <w:spacing w:before="120" w:after="120"/>
        <w:jc w:val="both"/>
        <w:rPr>
          <w:b/>
          <w:sz w:val="22"/>
          <w:szCs w:val="22"/>
        </w:rPr>
      </w:pPr>
      <w:r w:rsidRPr="00B818DE">
        <w:rPr>
          <w:b/>
          <w:sz w:val="22"/>
          <w:szCs w:val="22"/>
        </w:rPr>
        <w:t>1.</w:t>
      </w:r>
      <w:r w:rsidRPr="00B818DE">
        <w:rPr>
          <w:b/>
          <w:sz w:val="22"/>
          <w:szCs w:val="22"/>
        </w:rPr>
        <w:tab/>
        <w:t>Основания для проектирования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 xml:space="preserve">План капитального строительства на 2023 год ООО «ЕвроСибЭнерго-Гидрогенерация». 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p w:rsidR="00BF7762" w:rsidRPr="00B818DE" w:rsidRDefault="00BF7762" w:rsidP="00BF7762">
      <w:pPr>
        <w:pStyle w:val="a3"/>
        <w:spacing w:before="120" w:after="120"/>
        <w:jc w:val="both"/>
        <w:rPr>
          <w:b/>
          <w:sz w:val="22"/>
          <w:szCs w:val="22"/>
        </w:rPr>
      </w:pPr>
      <w:r w:rsidRPr="00B818DE">
        <w:rPr>
          <w:b/>
          <w:sz w:val="22"/>
          <w:szCs w:val="22"/>
        </w:rPr>
        <w:t>2.</w:t>
      </w:r>
      <w:r w:rsidRPr="00B818DE">
        <w:rPr>
          <w:b/>
          <w:sz w:val="22"/>
          <w:szCs w:val="22"/>
        </w:rPr>
        <w:tab/>
        <w:t>Вид строительства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Реконструкция.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p w:rsidR="00BF7762" w:rsidRPr="00B818DE" w:rsidRDefault="00BF7762" w:rsidP="00BF7762">
      <w:pPr>
        <w:pStyle w:val="a3"/>
        <w:spacing w:before="120" w:after="120"/>
        <w:jc w:val="both"/>
        <w:rPr>
          <w:b/>
          <w:sz w:val="22"/>
          <w:szCs w:val="22"/>
        </w:rPr>
      </w:pPr>
      <w:r w:rsidRPr="00B818DE">
        <w:rPr>
          <w:b/>
          <w:sz w:val="22"/>
          <w:szCs w:val="22"/>
        </w:rPr>
        <w:t>3.</w:t>
      </w:r>
      <w:r w:rsidRPr="00B818DE">
        <w:rPr>
          <w:b/>
          <w:sz w:val="22"/>
          <w:szCs w:val="22"/>
        </w:rPr>
        <w:tab/>
        <w:t>Район и площадка строительства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Иркутская область, г. Братск, территория Филиала ООО «ЕвроСибЭнерго-Гидрогенерация» «Братская ГЭС»: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­</w:t>
      </w:r>
      <w:r w:rsidRPr="00B818DE">
        <w:rPr>
          <w:sz w:val="22"/>
          <w:szCs w:val="22"/>
        </w:rPr>
        <w:tab/>
        <w:t>РЩ-220;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­</w:t>
      </w:r>
      <w:r w:rsidRPr="00B818DE">
        <w:rPr>
          <w:sz w:val="22"/>
          <w:szCs w:val="22"/>
        </w:rPr>
        <w:tab/>
        <w:t>РЩ-500;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­</w:t>
      </w:r>
      <w:r w:rsidRPr="00B818DE">
        <w:rPr>
          <w:sz w:val="22"/>
          <w:szCs w:val="22"/>
        </w:rPr>
        <w:tab/>
        <w:t xml:space="preserve">Машинный зал. 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p w:rsidR="00BF7762" w:rsidRPr="00B818DE" w:rsidRDefault="00BF7762" w:rsidP="00BF7762">
      <w:pPr>
        <w:pStyle w:val="a3"/>
        <w:spacing w:before="120" w:after="120"/>
        <w:jc w:val="both"/>
        <w:rPr>
          <w:b/>
          <w:sz w:val="22"/>
          <w:szCs w:val="22"/>
        </w:rPr>
      </w:pPr>
      <w:r w:rsidRPr="00B818DE">
        <w:rPr>
          <w:b/>
          <w:sz w:val="22"/>
          <w:szCs w:val="22"/>
        </w:rPr>
        <w:t>4.</w:t>
      </w:r>
      <w:r w:rsidRPr="00B818DE">
        <w:rPr>
          <w:b/>
          <w:sz w:val="22"/>
          <w:szCs w:val="22"/>
        </w:rPr>
        <w:tab/>
        <w:t>Объем проектной документации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4.1</w:t>
      </w:r>
      <w:r w:rsidRPr="00B818DE">
        <w:rPr>
          <w:sz w:val="22"/>
          <w:szCs w:val="22"/>
        </w:rPr>
        <w:tab/>
        <w:t>В составе проектной документации разработать разделы для реконструкции РЗА Братской ГЭС в объеме: устройства синхронизации 12ГТ, комплекта РЗ 2 секции 220 кВ, ДЗШ 2 секции 220 кВ, УРОВ 2 секции 220 кВ, АОПЧ 220 кВ Братской ГЭС, ГРАРМ, ПТК ГЩУ, РЗА 2ВО, РЗА 2ВМШ, РЗА 2АТ и, при необходимости другие РЗА, уточняется в ходе проектирования, для включения генератора 12Г на IIСШ 2 секции 220 кВ Братской ГЭС:</w:t>
      </w:r>
    </w:p>
    <w:p w:rsidR="00BF7762" w:rsidRPr="00B818DE" w:rsidRDefault="00BF7762" w:rsidP="00BF7762">
      <w:pPr>
        <w:pStyle w:val="a3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«Основные технические решения (ОТР)»;</w:t>
      </w:r>
    </w:p>
    <w:p w:rsidR="00BF7762" w:rsidRPr="00B818DE" w:rsidRDefault="00BF7762" w:rsidP="00BF7762">
      <w:pPr>
        <w:pStyle w:val="a3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«Общая пояснительная записка». Том должен содержать сведения в отношении объекта реконструкции, описание принятых технических, схемных и иных решений, обоснования принятых решений, пояснения, ссылки на нормативные или технические документы;</w:t>
      </w:r>
    </w:p>
    <w:p w:rsidR="00BF7762" w:rsidRPr="00B818DE" w:rsidRDefault="00BF7762" w:rsidP="00BF7762">
      <w:pPr>
        <w:pStyle w:val="a3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технические решения по созданию (модернизации) РЗА;</w:t>
      </w:r>
    </w:p>
    <w:p w:rsidR="00BF7762" w:rsidRPr="00B818DE" w:rsidRDefault="00BF7762" w:rsidP="00BF7762">
      <w:pPr>
        <w:pStyle w:val="a3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функциональные блок-схемы взаимодействия устройств РЗА между собой и с другими устройствами (трансформаторами тока и напряжения, преобразователями аналоговых сигналов и дискретных сигналов, коммутационными аппаратами), на которых в графическом виде должны быть представлены все коммуникации между ними.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Состав технических решений, включаемых в разрабатываемую проектную документацию, должен определяться на основании технических решений и блок-схем, с учетом характера и объема работ по созданию (модернизации) РЗА, выполняемых в рамках данного проекта.</w:t>
      </w:r>
    </w:p>
    <w:p w:rsidR="00BF7762" w:rsidRPr="00B818DE" w:rsidRDefault="00BF7762" w:rsidP="00BF7762">
      <w:pPr>
        <w:pStyle w:val="a3"/>
        <w:numPr>
          <w:ilvl w:val="0"/>
          <w:numId w:val="2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 xml:space="preserve">«Том СОТИАССО», содержащий: </w:t>
      </w:r>
    </w:p>
    <w:p w:rsidR="00BF7762" w:rsidRPr="00B818DE" w:rsidRDefault="00BF7762" w:rsidP="00BF7762">
      <w:pPr>
        <w:pStyle w:val="a3"/>
        <w:numPr>
          <w:ilvl w:val="0"/>
          <w:numId w:val="3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технические решения по сохранению сбора существующего объема телеметрической информации от заменяемого оборудования (при необходимости) средствами существующей СОТИАССО (ССПИ) в соответствии с требованиями договора возмездного оказания услуг по оперативно-диспетчерскому управлению в электроэнергетике от 09.11.2017 № ОДУ-392;</w:t>
      </w:r>
    </w:p>
    <w:p w:rsidR="00BF7762" w:rsidRPr="00B818DE" w:rsidRDefault="00BF7762" w:rsidP="00BF7762">
      <w:pPr>
        <w:pStyle w:val="a3"/>
        <w:numPr>
          <w:ilvl w:val="0"/>
          <w:numId w:val="3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 xml:space="preserve">технические решения по организации сбора и передачи дополнительного объема телеметрической информации от вновь устанавливаемого оборудования (при необходимости) средствами существующей СОТИАССО (ССПИ) в соответствии с требованиями договора возмездного оказания услуг по оперативно-диспетчерскому управлению в электроэнергетике от 09.11.2017 № ОДУ-392;  </w:t>
      </w:r>
    </w:p>
    <w:p w:rsidR="00BF7762" w:rsidRPr="00B818DE" w:rsidRDefault="00BF7762" w:rsidP="00BF7762">
      <w:pPr>
        <w:pStyle w:val="a3"/>
        <w:numPr>
          <w:ilvl w:val="0"/>
          <w:numId w:val="3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lastRenderedPageBreak/>
        <w:t>актуальную структурную схему</w:t>
      </w:r>
      <w:r>
        <w:rPr>
          <w:sz w:val="22"/>
          <w:szCs w:val="22"/>
        </w:rPr>
        <w:t xml:space="preserve"> СОТИАССО (ССПИ).</w:t>
      </w:r>
      <w:r w:rsidRPr="00B818DE">
        <w:rPr>
          <w:sz w:val="22"/>
          <w:szCs w:val="22"/>
        </w:rPr>
        <w:t xml:space="preserve"> </w:t>
      </w:r>
    </w:p>
    <w:p w:rsidR="00BF7762" w:rsidRPr="00B818DE" w:rsidRDefault="00BF7762" w:rsidP="00BF7762">
      <w:pPr>
        <w:pStyle w:val="a3"/>
        <w:numPr>
          <w:ilvl w:val="0"/>
          <w:numId w:val="2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«Сметная документация».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4.2</w:t>
      </w:r>
      <w:r w:rsidRPr="00B818DE">
        <w:rPr>
          <w:sz w:val="22"/>
          <w:szCs w:val="22"/>
        </w:rPr>
        <w:tab/>
        <w:t>На основе принятых в проектной документации технических, схемных и иных решений разрабатывается рабочая документация в объеме полного комплекта (основной комплект, прилагаемые и ссылочные документы) в соответствии с ГОСТ Р 21.101-2020 и, в том числе, включающая в себя:</w:t>
      </w:r>
    </w:p>
    <w:p w:rsidR="00BF7762" w:rsidRPr="00B818DE" w:rsidRDefault="00BF7762" w:rsidP="00BF7762">
      <w:pPr>
        <w:pStyle w:val="a3"/>
        <w:numPr>
          <w:ilvl w:val="0"/>
          <w:numId w:val="4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пояснительную записку с расчетом параметров настройки (уставок) и алгоритмов функционирования устройств РЗА;</w:t>
      </w:r>
    </w:p>
    <w:p w:rsidR="00BF7762" w:rsidRPr="00B818DE" w:rsidRDefault="00BF7762" w:rsidP="00BF7762">
      <w:pPr>
        <w:pStyle w:val="a3"/>
        <w:numPr>
          <w:ilvl w:val="0"/>
          <w:numId w:val="4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бланками параметров настройки устройств РЗА;</w:t>
      </w:r>
    </w:p>
    <w:p w:rsidR="00BF7762" w:rsidRPr="00B818DE" w:rsidRDefault="00BF7762" w:rsidP="00BF7762">
      <w:pPr>
        <w:pStyle w:val="a3"/>
        <w:numPr>
          <w:ilvl w:val="0"/>
          <w:numId w:val="4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схемы распределения по трансформаторам тока и напряжения устройств РЗА, информационно-измерительных систем (автоматизированных систем управления технологическим процессом, автоматизированных информационно-измерительных систем коммерческого учета электроэнергии);</w:t>
      </w:r>
    </w:p>
    <w:p w:rsidR="00BF7762" w:rsidRPr="00B818DE" w:rsidRDefault="00BF7762" w:rsidP="00BF7762">
      <w:pPr>
        <w:pStyle w:val="a3"/>
        <w:numPr>
          <w:ilvl w:val="0"/>
          <w:numId w:val="4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принципиальные схемы устройств РЗА, устройств синхронизации с привязкой к действующим устройствам и оборудованию и функциональные схемы внутренней логики терминалов (алгоритмы работы защит, автоматики и сигнализации);</w:t>
      </w:r>
    </w:p>
    <w:p w:rsidR="00BF7762" w:rsidRPr="00B818DE" w:rsidRDefault="00BF7762" w:rsidP="00BF7762">
      <w:pPr>
        <w:pStyle w:val="a3"/>
        <w:numPr>
          <w:ilvl w:val="0"/>
          <w:numId w:val="4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технические решения по сбору и передаче необходимого объема телеметрической информации от заменяемого (вновь устанавливаемого) оборудования средствами существующей СОТИАССО (ССПИ);</w:t>
      </w:r>
    </w:p>
    <w:p w:rsidR="00BF7762" w:rsidRPr="00B818DE" w:rsidRDefault="00BF7762" w:rsidP="00BF7762">
      <w:pPr>
        <w:pStyle w:val="a3"/>
        <w:numPr>
          <w:ilvl w:val="0"/>
          <w:numId w:val="4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актуальный формуляр согласования приёма/передачи данных между СОТИАССО (ССПИ) и оборудованием Филиала АО «СО ЕЭС» Иркутское РДУ в протоколе телемеханики согласно ГОСТ Р МЭК 60870-5-104;</w:t>
      </w:r>
    </w:p>
    <w:p w:rsidR="00BF7762" w:rsidRPr="00B818DE" w:rsidRDefault="00BF7762" w:rsidP="00BF7762">
      <w:pPr>
        <w:pStyle w:val="a3"/>
        <w:numPr>
          <w:ilvl w:val="0"/>
          <w:numId w:val="4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программу и методику комплексных испытаний модернизируемой (расширяемой) СОТИАССО (ССПИ) в части выполнения функций сбора и передачи телеметрической информации в Филиал АО «СО ЕЭС» Иркутское РДУ в объёме вновь организуемого (заменяемого) к передаче состава телеметрической информации;</w:t>
      </w:r>
    </w:p>
    <w:p w:rsidR="00BF7762" w:rsidRPr="00B818DE" w:rsidRDefault="00BF7762" w:rsidP="00BF7762">
      <w:pPr>
        <w:pStyle w:val="a3"/>
        <w:numPr>
          <w:ilvl w:val="0"/>
          <w:numId w:val="4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планы (чертежи) прокладки кабельных связей;</w:t>
      </w:r>
    </w:p>
    <w:p w:rsidR="00BF7762" w:rsidRPr="00B818DE" w:rsidRDefault="00BF7762" w:rsidP="00BF7762">
      <w:pPr>
        <w:pStyle w:val="a3"/>
        <w:numPr>
          <w:ilvl w:val="0"/>
          <w:numId w:val="4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схему кабельных связей;</w:t>
      </w:r>
    </w:p>
    <w:p w:rsidR="00BF7762" w:rsidRPr="00B818DE" w:rsidRDefault="00BF7762" w:rsidP="00BF7762">
      <w:pPr>
        <w:pStyle w:val="a3"/>
        <w:numPr>
          <w:ilvl w:val="0"/>
          <w:numId w:val="4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журнал кабельных связей (для монтируемых кабелей);</w:t>
      </w:r>
    </w:p>
    <w:p w:rsidR="00BF7762" w:rsidRPr="00B818DE" w:rsidRDefault="00BF7762" w:rsidP="00BF7762">
      <w:pPr>
        <w:pStyle w:val="a3"/>
        <w:numPr>
          <w:ilvl w:val="0"/>
          <w:numId w:val="4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сметную документацию;</w:t>
      </w:r>
    </w:p>
    <w:p w:rsidR="00BF7762" w:rsidRPr="00B818DE" w:rsidRDefault="00BF7762" w:rsidP="00BF7762">
      <w:pPr>
        <w:pStyle w:val="a3"/>
        <w:numPr>
          <w:ilvl w:val="0"/>
          <w:numId w:val="4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ведомости объемов работ.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BF7762" w:rsidRPr="00B818DE" w:rsidRDefault="00BF7762" w:rsidP="00BF7762">
      <w:pPr>
        <w:pStyle w:val="a3"/>
        <w:spacing w:before="120" w:after="120"/>
        <w:jc w:val="both"/>
        <w:rPr>
          <w:b/>
          <w:sz w:val="22"/>
          <w:szCs w:val="22"/>
        </w:rPr>
      </w:pPr>
      <w:r w:rsidRPr="00B818DE">
        <w:rPr>
          <w:b/>
          <w:sz w:val="22"/>
          <w:szCs w:val="22"/>
        </w:rPr>
        <w:t>5.</w:t>
      </w:r>
      <w:r w:rsidRPr="00B818DE">
        <w:rPr>
          <w:b/>
          <w:sz w:val="22"/>
          <w:szCs w:val="22"/>
        </w:rPr>
        <w:tab/>
        <w:t>Этапы проектирования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Предусмотреть разработку этапов: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1 этап – предпроектное обследование, обоснование и разработка основных технических решений, согласование с Заказчиком, ООО «ЕвроСибЭнерго-Гидрогенерация», Филиалом АО «СО ЕЭС» ОДУ Сибири;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2 этап – разработка проектной и рабочей документацией, согласование РД с Заказчиком, ООО «ЕвроСибЭнерго-Гидрогенерация», Филиалом АО «СО ЕЭС» ОДУ Сибири.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p w:rsidR="00BF7762" w:rsidRPr="00B818DE" w:rsidRDefault="00BF7762" w:rsidP="00BF7762">
      <w:pPr>
        <w:pStyle w:val="a3"/>
        <w:spacing w:before="120" w:after="120"/>
        <w:jc w:val="both"/>
        <w:rPr>
          <w:b/>
          <w:sz w:val="22"/>
          <w:szCs w:val="22"/>
        </w:rPr>
      </w:pPr>
      <w:r w:rsidRPr="00B818DE">
        <w:rPr>
          <w:b/>
          <w:sz w:val="22"/>
          <w:szCs w:val="22"/>
        </w:rPr>
        <w:t>6.</w:t>
      </w:r>
      <w:r w:rsidRPr="00B818DE">
        <w:rPr>
          <w:b/>
          <w:sz w:val="22"/>
          <w:szCs w:val="22"/>
        </w:rPr>
        <w:tab/>
        <w:t>Основные данные и требования к проектным решениям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lastRenderedPageBreak/>
        <w:t>6.1.</w:t>
      </w:r>
      <w:r w:rsidRPr="00B818DE">
        <w:rPr>
          <w:sz w:val="22"/>
          <w:szCs w:val="22"/>
        </w:rPr>
        <w:tab/>
        <w:t>На основании разработанных проектных решений выполнить разработку рабочей документации в соответствии с требованиями нормативно-технических документов и Стандартов, в том числе:</w:t>
      </w:r>
    </w:p>
    <w:p w:rsidR="00BF7762" w:rsidRPr="00B818DE" w:rsidRDefault="00BF7762" w:rsidP="00BF7762">
      <w:pPr>
        <w:pStyle w:val="a3"/>
        <w:numPr>
          <w:ilvl w:val="0"/>
          <w:numId w:val="5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Общие технические требования к микропроцессорным устройствам защиты и автоматики энергосистем, РД 34.35.310-97 (с Изменением №1);</w:t>
      </w:r>
    </w:p>
    <w:p w:rsidR="00BF7762" w:rsidRPr="00B818DE" w:rsidRDefault="00BF7762" w:rsidP="00BF7762">
      <w:pPr>
        <w:pStyle w:val="a3"/>
        <w:numPr>
          <w:ilvl w:val="0"/>
          <w:numId w:val="5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Методические указания по определению электромагнитной обстановки и совместимости на электрических станциях и подстанциях, СО 34.35.311-2004;</w:t>
      </w:r>
    </w:p>
    <w:p w:rsidR="00BF7762" w:rsidRPr="00B818DE" w:rsidRDefault="00BF7762" w:rsidP="00BF7762">
      <w:pPr>
        <w:pStyle w:val="a3"/>
        <w:numPr>
          <w:ilvl w:val="0"/>
          <w:numId w:val="5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Методические указания по технологическому проектированию гидроэлектростанций и гидроаккумулирующих электростанций, утвержденные приказом Минэнерго России от 16.08.2019 № 857;</w:t>
      </w:r>
    </w:p>
    <w:p w:rsidR="00BF7762" w:rsidRPr="00B818DE" w:rsidRDefault="00BF7762" w:rsidP="00BF7762">
      <w:pPr>
        <w:pStyle w:val="a3"/>
        <w:numPr>
          <w:ilvl w:val="0"/>
          <w:numId w:val="5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ГОСТ Р 55105-2019 «Единая энергетическая система и изолированно работающие энергосистемы.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требования»;</w:t>
      </w:r>
    </w:p>
    <w:p w:rsidR="00BF7762" w:rsidRPr="00B818DE" w:rsidRDefault="00BF7762" w:rsidP="00BF7762">
      <w:pPr>
        <w:pStyle w:val="a3"/>
        <w:numPr>
          <w:ilvl w:val="0"/>
          <w:numId w:val="5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Межгосударственный стандарт ГОСТ 34045-2017 «Электроэнергетические 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требования»;</w:t>
      </w:r>
    </w:p>
    <w:p w:rsidR="00BF7762" w:rsidRPr="00B818DE" w:rsidRDefault="00BF7762" w:rsidP="00BF7762">
      <w:pPr>
        <w:pStyle w:val="a3"/>
        <w:numPr>
          <w:ilvl w:val="0"/>
          <w:numId w:val="5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ГОСТ P 59373-2021 «Единая энергетическая система и изолированно работающие энергосистемы. Релейная защита и автоматика. Автоматическое противоаварийное управление режимами энергосистем. Устройства автоматики ограничения повышения частоты. Нормы и требования»;</w:t>
      </w:r>
    </w:p>
    <w:p w:rsidR="00BF7762" w:rsidRPr="00B818DE" w:rsidRDefault="00BF7762" w:rsidP="00BF7762">
      <w:pPr>
        <w:pStyle w:val="a3"/>
        <w:numPr>
          <w:ilvl w:val="0"/>
          <w:numId w:val="5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ГОСТ Р 58601-2019 «Единая энергетическая система и изолированно работающие энергосистемы. Оперативно-диспетчерское управление. Релейная защита и автоматика. Автономные регистраторы аварийных событий. Нормы и требования»;</w:t>
      </w:r>
    </w:p>
    <w:p w:rsidR="00BF7762" w:rsidRPr="00B818DE" w:rsidRDefault="00BF7762" w:rsidP="00BF7762">
      <w:pPr>
        <w:pStyle w:val="a3"/>
        <w:numPr>
          <w:ilvl w:val="0"/>
          <w:numId w:val="5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Договор возмездного оказания услуг по оперативно-диспетчерскому управлению в электроэнергетике от 09.11.2017 № ОДУ-392;</w:t>
      </w:r>
    </w:p>
    <w:p w:rsidR="00BF7762" w:rsidRPr="00B818DE" w:rsidRDefault="00BF7762" w:rsidP="00BF7762">
      <w:pPr>
        <w:pStyle w:val="a3"/>
        <w:numPr>
          <w:ilvl w:val="0"/>
          <w:numId w:val="5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Правила устройства электроустановок (действующее издание);</w:t>
      </w:r>
    </w:p>
    <w:p w:rsidR="00BF7762" w:rsidRPr="00B818DE" w:rsidRDefault="00BF7762" w:rsidP="00BF7762">
      <w:pPr>
        <w:pStyle w:val="a3"/>
        <w:numPr>
          <w:ilvl w:val="0"/>
          <w:numId w:val="5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Правила технической эксплуатации электрических станций и сетей (действующее издание);</w:t>
      </w:r>
    </w:p>
    <w:p w:rsidR="00BF7762" w:rsidRPr="00B818DE" w:rsidRDefault="00BF7762" w:rsidP="00BF7762">
      <w:pPr>
        <w:pStyle w:val="a3"/>
        <w:numPr>
          <w:ilvl w:val="0"/>
          <w:numId w:val="5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Требования к каналам связи для функционирования релейной защиты и автоматики, утвержденные приказом Минэнерго России от 13.02.2019 №97;</w:t>
      </w:r>
    </w:p>
    <w:p w:rsidR="00BF7762" w:rsidRPr="00B818DE" w:rsidRDefault="00BF7762" w:rsidP="00BF7762">
      <w:pPr>
        <w:pStyle w:val="a3"/>
        <w:numPr>
          <w:ilvl w:val="0"/>
          <w:numId w:val="5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Требования к релейной защите и автоматике различных видов и ее функционированию в составе энергосистемы, утвержденные приказом Минэнерго России от 10.07.2020 № 546;</w:t>
      </w:r>
    </w:p>
    <w:p w:rsidR="00BF7762" w:rsidRPr="00B818DE" w:rsidRDefault="00BF7762" w:rsidP="00BF7762">
      <w:pPr>
        <w:pStyle w:val="a3"/>
        <w:numPr>
          <w:ilvl w:val="0"/>
          <w:numId w:val="5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Правила создания (модернизации) комплексов и устройств релейной защиты и автоматики в энергосистеме, утвержденные приказом Минэнерго России от 13.07.2020 № 556;</w:t>
      </w:r>
    </w:p>
    <w:p w:rsidR="00BF7762" w:rsidRPr="00B818DE" w:rsidRDefault="00BF7762" w:rsidP="00BF7762">
      <w:pPr>
        <w:pStyle w:val="a3"/>
        <w:numPr>
          <w:ilvl w:val="0"/>
          <w:numId w:val="5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Правила технологического функционирования электроэнергетических систем, утвержденные Постановлением Правительства РФ от 13.08.2018 № 937 (с Изменениями на 30 января 2021 года);</w:t>
      </w:r>
    </w:p>
    <w:p w:rsidR="00BF7762" w:rsidRPr="00B818DE" w:rsidRDefault="00BF7762" w:rsidP="00BF7762">
      <w:pPr>
        <w:pStyle w:val="a3"/>
        <w:numPr>
          <w:ilvl w:val="0"/>
          <w:numId w:val="5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Приказ Министерства энергетики РФ от 13.02.2019 № 101 «Об утверждении требований к оснащению линий электропередачи и оборудования объектов электроэнергетики классом напряжения 110 кВ и выше устройствами релейной защиты и автоматики, а также к принципам функционирования устройств и комплексов релейной защиты и автоматики»;</w:t>
      </w:r>
    </w:p>
    <w:p w:rsidR="00BF7762" w:rsidRPr="00B818DE" w:rsidRDefault="00BF7762" w:rsidP="00BF7762">
      <w:pPr>
        <w:pStyle w:val="a3"/>
        <w:numPr>
          <w:ilvl w:val="0"/>
          <w:numId w:val="5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Информационное письмо ОАО «ФСК ЕЭС» и ОАО «СО-ЦДУ ЕЭС» «О предотвращении формирования ложных сигналов на входе МЭ, МП устройств РЗ, ПА» от 20.02.2007 №54/72.</w:t>
      </w:r>
    </w:p>
    <w:p w:rsidR="00BF7762" w:rsidRPr="00B818DE" w:rsidRDefault="00BF7762" w:rsidP="00BF7762">
      <w:pPr>
        <w:pStyle w:val="a3"/>
        <w:numPr>
          <w:ilvl w:val="0"/>
          <w:numId w:val="5"/>
        </w:numPr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Данный список НТД не является полным и окончательным. При проектировании необходимо руководствоваться последними редакциями документов, необходимых и действующих на момент разработки документации.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lastRenderedPageBreak/>
        <w:t>6.2.</w:t>
      </w:r>
      <w:r w:rsidRPr="00B818DE">
        <w:rPr>
          <w:sz w:val="22"/>
          <w:szCs w:val="22"/>
        </w:rPr>
        <w:tab/>
        <w:t>Выполнить расчет и выбор параметров настройки (уставок) и алгоритмов функционирования реконструируемых устройств РЗА.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6.3.</w:t>
      </w:r>
      <w:r w:rsidRPr="00B818DE">
        <w:rPr>
          <w:sz w:val="22"/>
          <w:szCs w:val="22"/>
        </w:rPr>
        <w:tab/>
        <w:t>Предусмотреть затраты на выполнение строительно-монтажных и пуско-наладочных работ.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p w:rsidR="00BF7762" w:rsidRPr="00B818DE" w:rsidRDefault="00BF7762" w:rsidP="00BF7762">
      <w:pPr>
        <w:pStyle w:val="a3"/>
        <w:spacing w:before="120" w:after="120"/>
        <w:jc w:val="both"/>
        <w:rPr>
          <w:b/>
          <w:sz w:val="22"/>
          <w:szCs w:val="22"/>
        </w:rPr>
      </w:pPr>
      <w:r w:rsidRPr="00B818DE">
        <w:rPr>
          <w:b/>
          <w:sz w:val="22"/>
          <w:szCs w:val="22"/>
        </w:rPr>
        <w:t>7.</w:t>
      </w:r>
      <w:r w:rsidRPr="00B818DE">
        <w:rPr>
          <w:b/>
          <w:sz w:val="22"/>
          <w:szCs w:val="22"/>
        </w:rPr>
        <w:tab/>
        <w:t>Этапы реализации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1 этап: предпроектное обследование, разработка и согласование проектной и рабочей документации в объеме раздела 5 с Заказчиком, с ООО «ЕвроСибЭнерго-Гидрогенерация», Филиалом АО «СО ЕЭС» ОДУ Сибири. Корпоративные процедуры по выбору и закупке необходимых материалов и контрольного кабеля.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2 этап: выполнение строительно-монтажных работ и пуско-наладочных работ.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p w:rsidR="00BF7762" w:rsidRPr="00B818DE" w:rsidRDefault="00BF7762" w:rsidP="00BF7762">
      <w:pPr>
        <w:pStyle w:val="a3"/>
        <w:spacing w:before="120" w:after="120"/>
        <w:jc w:val="both"/>
        <w:rPr>
          <w:b/>
          <w:sz w:val="22"/>
          <w:szCs w:val="22"/>
        </w:rPr>
      </w:pPr>
      <w:r w:rsidRPr="00B818DE">
        <w:rPr>
          <w:b/>
          <w:sz w:val="22"/>
          <w:szCs w:val="22"/>
        </w:rPr>
        <w:t>8.</w:t>
      </w:r>
      <w:r w:rsidRPr="00B818DE">
        <w:rPr>
          <w:b/>
          <w:sz w:val="22"/>
          <w:szCs w:val="22"/>
        </w:rPr>
        <w:tab/>
        <w:t>Особые условия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Действующее предприятие.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p w:rsidR="00BF7762" w:rsidRPr="00B818DE" w:rsidRDefault="00BF7762" w:rsidP="00BF7762">
      <w:pPr>
        <w:pStyle w:val="a3"/>
        <w:spacing w:before="120" w:after="120"/>
        <w:jc w:val="both"/>
        <w:rPr>
          <w:b/>
          <w:sz w:val="22"/>
          <w:szCs w:val="22"/>
        </w:rPr>
      </w:pPr>
      <w:r w:rsidRPr="00B818DE">
        <w:rPr>
          <w:b/>
          <w:sz w:val="22"/>
          <w:szCs w:val="22"/>
        </w:rPr>
        <w:t>9.</w:t>
      </w:r>
      <w:r w:rsidRPr="00B818DE">
        <w:rPr>
          <w:b/>
          <w:sz w:val="22"/>
          <w:szCs w:val="22"/>
        </w:rPr>
        <w:tab/>
        <w:t>Дополнительные требования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9.1.</w:t>
      </w:r>
      <w:r w:rsidRPr="00B818DE">
        <w:rPr>
          <w:sz w:val="22"/>
          <w:szCs w:val="22"/>
        </w:rPr>
        <w:tab/>
        <w:t xml:space="preserve"> Перед началом проектирования выполнить предпроектное обследование и определить возможный объем дополнительных работ при организации кабельных трасс по привязке к действующему оборудованию Братской ГЭС.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9.2.</w:t>
      </w:r>
      <w:r w:rsidRPr="00B818DE">
        <w:rPr>
          <w:sz w:val="22"/>
          <w:szCs w:val="22"/>
        </w:rPr>
        <w:tab/>
        <w:t xml:space="preserve"> Сметную документацию выполнить в соответствии с «Требованиями к сметной документации в составе ПИР», утвержденными приказом ООО «ЕвроСибЭнерго-Гидрогенерация» от 27.04.2020 № 181 и СТП 907-011.202.115-2020 «Ценообразование в ремонтной, строительной деятельности, услуг производственного и непроизводственного (технического) характера» ООО «ЕвроСибЭнерго-Гидрогенерация».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9.3.</w:t>
      </w:r>
      <w:r w:rsidRPr="00B818DE">
        <w:rPr>
          <w:sz w:val="22"/>
          <w:szCs w:val="22"/>
        </w:rPr>
        <w:tab/>
        <w:t xml:space="preserve"> Все замечания по проекту, полученные при согласовании с Филиалом АО «СО ЕЭС» ОДУ Сибири, проектная организация должна согласовать с Заказчиком и ООО «ЕвроСибЭнерго-Гидрогенерация» до их внесения в документацию.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9.4.</w:t>
      </w:r>
      <w:r w:rsidRPr="00B818DE">
        <w:rPr>
          <w:sz w:val="22"/>
          <w:szCs w:val="22"/>
        </w:rPr>
        <w:tab/>
        <w:t xml:space="preserve"> При направлении откорректированной документации, разработчиком должен быть приложен перечень направляемых томов (разделов) с указанием страниц, в которые были внесены изменения, и таблицы разногласий с ответами на замечания. Кроме того, изменения в документации должны быть выделены цветом по тексту документов.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9.5.</w:t>
      </w:r>
      <w:r w:rsidRPr="00B818DE">
        <w:rPr>
          <w:sz w:val="22"/>
          <w:szCs w:val="22"/>
        </w:rPr>
        <w:tab/>
        <w:t xml:space="preserve"> Рабочую документацию предоставить Заказчику в полном объёме (включая обосновывающие расчеты) на бумажном носителе в 4 (четырех) экземплярах, в 2 (двух) экземплярах в электронном виде (в формате MS Word, Adobe Acrobat, схемы и графические материалы в редактируемом формате MS Visio) на компакт-диске.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9.6.</w:t>
      </w:r>
      <w:r w:rsidRPr="00B818DE">
        <w:rPr>
          <w:sz w:val="22"/>
          <w:szCs w:val="22"/>
        </w:rPr>
        <w:tab/>
        <w:t xml:space="preserve"> Не допускается передача документации на согласование и Заказчику в электронном виде с пофайловым разделением страниц.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9.7.</w:t>
      </w:r>
      <w:r w:rsidRPr="00B818DE">
        <w:rPr>
          <w:sz w:val="22"/>
          <w:szCs w:val="22"/>
        </w:rPr>
        <w:tab/>
        <w:t xml:space="preserve"> Разработанная проектная и рабочая документация являются собственностью Заказчика, и передача ее третьим лицам без его согласия запрещается.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p w:rsidR="00BF7762" w:rsidRPr="00B818DE" w:rsidRDefault="00BF7762" w:rsidP="00BF7762">
      <w:pPr>
        <w:pStyle w:val="a3"/>
        <w:spacing w:before="120" w:after="120"/>
        <w:jc w:val="both"/>
        <w:rPr>
          <w:b/>
          <w:sz w:val="22"/>
          <w:szCs w:val="22"/>
        </w:rPr>
      </w:pPr>
      <w:r w:rsidRPr="00B818DE">
        <w:rPr>
          <w:b/>
          <w:sz w:val="22"/>
          <w:szCs w:val="22"/>
        </w:rPr>
        <w:t>10.</w:t>
      </w:r>
      <w:r w:rsidRPr="00B818DE">
        <w:rPr>
          <w:b/>
          <w:sz w:val="22"/>
          <w:szCs w:val="22"/>
        </w:rPr>
        <w:tab/>
        <w:t>Срок выполнения проекта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С даты заключения договора по 30 ноября 2023 г., в соответствии с календарным графиком к договору.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p w:rsidR="00BF7762" w:rsidRPr="00B818DE" w:rsidRDefault="00BF7762" w:rsidP="00BF7762">
      <w:pPr>
        <w:pStyle w:val="a3"/>
        <w:spacing w:before="120" w:after="120"/>
        <w:jc w:val="both"/>
        <w:rPr>
          <w:b/>
          <w:sz w:val="22"/>
          <w:szCs w:val="22"/>
        </w:rPr>
      </w:pPr>
      <w:r w:rsidRPr="00B818DE">
        <w:rPr>
          <w:b/>
          <w:sz w:val="22"/>
          <w:szCs w:val="22"/>
        </w:rPr>
        <w:t>11.</w:t>
      </w:r>
      <w:r w:rsidRPr="00B818DE">
        <w:rPr>
          <w:b/>
          <w:sz w:val="22"/>
          <w:szCs w:val="22"/>
        </w:rPr>
        <w:tab/>
        <w:t>Заказчик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Филиал ООО «ЕвроСибЭнерго-Гидрогенерация» «Братская ГЭС».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p w:rsidR="00BF7762" w:rsidRPr="00B818DE" w:rsidRDefault="00BF7762" w:rsidP="00BF7762">
      <w:pPr>
        <w:pStyle w:val="a3"/>
        <w:spacing w:before="120" w:after="120"/>
        <w:jc w:val="both"/>
        <w:rPr>
          <w:b/>
          <w:sz w:val="22"/>
          <w:szCs w:val="22"/>
        </w:rPr>
      </w:pPr>
      <w:r w:rsidRPr="00B818DE">
        <w:rPr>
          <w:b/>
          <w:sz w:val="22"/>
          <w:szCs w:val="22"/>
        </w:rPr>
        <w:lastRenderedPageBreak/>
        <w:t>12.</w:t>
      </w:r>
      <w:r w:rsidRPr="00B818DE">
        <w:rPr>
          <w:b/>
          <w:sz w:val="22"/>
          <w:szCs w:val="22"/>
        </w:rPr>
        <w:tab/>
        <w:t>Исходные данные</w:t>
      </w:r>
    </w:p>
    <w:p w:rsidR="00BF7762" w:rsidRPr="00B818DE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12.1.</w:t>
      </w:r>
      <w:r w:rsidRPr="00B818DE">
        <w:rPr>
          <w:sz w:val="22"/>
          <w:szCs w:val="22"/>
        </w:rPr>
        <w:tab/>
        <w:t>Исходные данные выдаются по письменному запросу проектной организации.</w:t>
      </w:r>
    </w:p>
    <w:p w:rsidR="00BF7762" w:rsidRPr="003107A8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  <w:r w:rsidRPr="00B818DE">
        <w:rPr>
          <w:sz w:val="22"/>
          <w:szCs w:val="22"/>
        </w:rPr>
        <w:t>12.2.</w:t>
      </w:r>
      <w:r w:rsidRPr="00B818DE">
        <w:rPr>
          <w:sz w:val="22"/>
          <w:szCs w:val="22"/>
        </w:rPr>
        <w:tab/>
        <w:t xml:space="preserve"> «Требования к сметной документации в составе ПИР», СТП 907-011.202.115-2020 «Ценообразование в ремонтной, строительной деятельности, услуг производственного и непроизводственного (технического) характера» ООО «ЕвроСибЭнерго-Гидрогенерация».</w:t>
      </w:r>
    </w:p>
    <w:p w:rsidR="00BF7762" w:rsidRPr="003107A8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p w:rsidR="00BF7762" w:rsidRPr="003107A8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p w:rsidR="00BF7762" w:rsidRPr="003107A8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p w:rsidR="00BF7762" w:rsidRPr="003107A8" w:rsidRDefault="00BF7762" w:rsidP="00BF7762">
      <w:pPr>
        <w:pStyle w:val="a3"/>
        <w:spacing w:before="120" w:after="120"/>
        <w:jc w:val="both"/>
        <w:rPr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BF7762" w:rsidRPr="003107A8" w:rsidTr="00581227">
        <w:trPr>
          <w:trHeight w:val="1134"/>
        </w:trPr>
        <w:tc>
          <w:tcPr>
            <w:tcW w:w="4536" w:type="dxa"/>
          </w:tcPr>
          <w:p w:rsidR="00BF7762" w:rsidRPr="00050EDA" w:rsidRDefault="00BF7762" w:rsidP="00581227">
            <w:pPr>
              <w:pStyle w:val="a5"/>
              <w:rPr>
                <w:rFonts w:ascii="Times New Roman" w:hAnsi="Times New Roman"/>
                <w:b/>
              </w:rPr>
            </w:pPr>
            <w:r w:rsidRPr="00050EDA">
              <w:rPr>
                <w:rFonts w:ascii="Times New Roman" w:hAnsi="Times New Roman"/>
                <w:b/>
              </w:rPr>
              <w:t>Подрядчик:</w:t>
            </w:r>
          </w:p>
          <w:p w:rsidR="00BF7762" w:rsidRDefault="00BF7762" w:rsidP="00581227">
            <w:pPr>
              <w:pStyle w:val="a5"/>
              <w:rPr>
                <w:rFonts w:ascii="Times New Roman" w:hAnsi="Times New Roman"/>
              </w:rPr>
            </w:pPr>
          </w:p>
          <w:p w:rsidR="00BF7762" w:rsidRPr="00050EDA" w:rsidRDefault="00BF7762" w:rsidP="00581227">
            <w:pPr>
              <w:pStyle w:val="a5"/>
              <w:rPr>
                <w:rFonts w:ascii="Times New Roman" w:hAnsi="Times New Roman"/>
              </w:rPr>
            </w:pPr>
          </w:p>
          <w:p w:rsidR="00BF7762" w:rsidRDefault="00BF7762" w:rsidP="00581227">
            <w:pPr>
              <w:pStyle w:val="a5"/>
              <w:rPr>
                <w:rFonts w:ascii="Times New Roman" w:hAnsi="Times New Roman"/>
              </w:rPr>
            </w:pPr>
            <w:r w:rsidRPr="00050EDA">
              <w:rPr>
                <w:rFonts w:ascii="Times New Roman" w:hAnsi="Times New Roman"/>
              </w:rPr>
              <w:t xml:space="preserve">_______________ </w:t>
            </w:r>
          </w:p>
          <w:p w:rsidR="00BF7762" w:rsidRDefault="00BF7762" w:rsidP="00581227">
            <w:pPr>
              <w:pStyle w:val="a5"/>
              <w:rPr>
                <w:rFonts w:ascii="Times New Roman" w:hAnsi="Times New Roman"/>
              </w:rPr>
            </w:pPr>
          </w:p>
          <w:p w:rsidR="00BF7762" w:rsidRDefault="00BF7762" w:rsidP="00581227">
            <w:pPr>
              <w:pStyle w:val="a5"/>
              <w:rPr>
                <w:rFonts w:ascii="Times New Roman" w:hAnsi="Times New Roman"/>
              </w:rPr>
            </w:pPr>
          </w:p>
          <w:p w:rsidR="00BF7762" w:rsidRPr="00050EDA" w:rsidRDefault="00BF7762" w:rsidP="00581227">
            <w:pPr>
              <w:pStyle w:val="a5"/>
              <w:rPr>
                <w:rFonts w:ascii="Times New Roman" w:hAnsi="Times New Roman"/>
              </w:rPr>
            </w:pPr>
          </w:p>
          <w:p w:rsidR="00BF7762" w:rsidRPr="00050EDA" w:rsidRDefault="00BF7762" w:rsidP="00581227">
            <w:pPr>
              <w:pStyle w:val="a5"/>
              <w:rPr>
                <w:rFonts w:ascii="Times New Roman" w:hAnsi="Times New Roman"/>
              </w:rPr>
            </w:pPr>
            <w:r w:rsidRPr="00050EDA">
              <w:rPr>
                <w:rFonts w:ascii="Times New Roman" w:hAnsi="Times New Roman"/>
              </w:rPr>
              <w:t xml:space="preserve">М.П.   </w:t>
            </w:r>
          </w:p>
          <w:p w:rsidR="00BF7762" w:rsidRPr="00050EDA" w:rsidRDefault="00BF7762" w:rsidP="00581227">
            <w:pPr>
              <w:pStyle w:val="a5"/>
              <w:rPr>
                <w:rFonts w:ascii="Times New Roman" w:hAnsi="Times New Roman"/>
              </w:rPr>
            </w:pPr>
            <w:r w:rsidRPr="00050EDA">
              <w:rPr>
                <w:rFonts w:ascii="Times New Roman" w:hAnsi="Times New Roman"/>
              </w:rPr>
              <w:t>«___»   ______________ 2023 г.</w:t>
            </w:r>
          </w:p>
          <w:p w:rsidR="00BF7762" w:rsidRPr="00050EDA" w:rsidRDefault="00BF7762" w:rsidP="00581227">
            <w:pPr>
              <w:pStyle w:val="a5"/>
              <w:rPr>
                <w:rFonts w:ascii="Times New Roman" w:hAnsi="Times New Roman"/>
              </w:rPr>
            </w:pPr>
          </w:p>
          <w:p w:rsidR="00BF7762" w:rsidRPr="003107A8" w:rsidRDefault="00BF7762" w:rsidP="00581227">
            <w:pPr>
              <w:tabs>
                <w:tab w:val="left" w:pos="0"/>
              </w:tabs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:rsidR="00BF7762" w:rsidRPr="00050EDA" w:rsidRDefault="00BF7762" w:rsidP="00581227">
            <w:pPr>
              <w:pStyle w:val="a5"/>
              <w:rPr>
                <w:rFonts w:ascii="Times New Roman" w:hAnsi="Times New Roman"/>
                <w:b/>
              </w:rPr>
            </w:pPr>
            <w:r w:rsidRPr="00050EDA">
              <w:rPr>
                <w:rFonts w:ascii="Times New Roman" w:hAnsi="Times New Roman"/>
                <w:b/>
              </w:rPr>
              <w:t>Заказчик:</w:t>
            </w:r>
          </w:p>
          <w:p w:rsidR="00BF7762" w:rsidRPr="00050EDA" w:rsidRDefault="00BF7762" w:rsidP="00581227">
            <w:pPr>
              <w:pStyle w:val="a5"/>
              <w:rPr>
                <w:rFonts w:ascii="Times New Roman" w:hAnsi="Times New Roman"/>
              </w:rPr>
            </w:pPr>
            <w:r w:rsidRPr="00050EDA">
              <w:rPr>
                <w:rFonts w:ascii="Times New Roman" w:hAnsi="Times New Roman"/>
              </w:rPr>
              <w:t xml:space="preserve">Директор филиала </w:t>
            </w:r>
          </w:p>
          <w:p w:rsidR="00BF7762" w:rsidRPr="00050EDA" w:rsidRDefault="00BF7762" w:rsidP="00581227">
            <w:pPr>
              <w:pStyle w:val="a5"/>
              <w:rPr>
                <w:rFonts w:ascii="Times New Roman" w:hAnsi="Times New Roman"/>
              </w:rPr>
            </w:pPr>
            <w:r w:rsidRPr="00050EDA">
              <w:rPr>
                <w:rFonts w:ascii="Times New Roman" w:hAnsi="Times New Roman"/>
              </w:rPr>
              <w:t xml:space="preserve">ООО «ЕвроСибЭнерго-Гидрогенерация» </w:t>
            </w:r>
          </w:p>
          <w:p w:rsidR="00BF7762" w:rsidRPr="00050EDA" w:rsidRDefault="00BF7762" w:rsidP="00581227">
            <w:pPr>
              <w:pStyle w:val="a5"/>
              <w:rPr>
                <w:rFonts w:ascii="Times New Roman" w:hAnsi="Times New Roman"/>
              </w:rPr>
            </w:pPr>
            <w:r w:rsidRPr="00050EDA">
              <w:rPr>
                <w:rFonts w:ascii="Times New Roman" w:hAnsi="Times New Roman"/>
              </w:rPr>
              <w:t>«Братская ГЭС»</w:t>
            </w:r>
          </w:p>
          <w:p w:rsidR="00BF7762" w:rsidRDefault="00BF7762" w:rsidP="00581227">
            <w:pPr>
              <w:pStyle w:val="a5"/>
              <w:rPr>
                <w:rFonts w:ascii="Times New Roman" w:hAnsi="Times New Roman"/>
              </w:rPr>
            </w:pPr>
          </w:p>
          <w:p w:rsidR="00BF7762" w:rsidRPr="00050EDA" w:rsidRDefault="00BF7762" w:rsidP="00581227">
            <w:pPr>
              <w:pStyle w:val="a5"/>
              <w:rPr>
                <w:rFonts w:ascii="Times New Roman" w:hAnsi="Times New Roman"/>
              </w:rPr>
            </w:pPr>
          </w:p>
          <w:p w:rsidR="00BF7762" w:rsidRPr="00050EDA" w:rsidRDefault="00BF7762" w:rsidP="00581227">
            <w:pPr>
              <w:pStyle w:val="a5"/>
              <w:rPr>
                <w:rFonts w:ascii="Times New Roman" w:hAnsi="Times New Roman"/>
              </w:rPr>
            </w:pPr>
            <w:r w:rsidRPr="00050EDA">
              <w:rPr>
                <w:rFonts w:ascii="Times New Roman" w:hAnsi="Times New Roman"/>
              </w:rPr>
              <w:t>_______________Е.В. Стрелков</w:t>
            </w:r>
          </w:p>
          <w:p w:rsidR="00BF7762" w:rsidRPr="00050EDA" w:rsidRDefault="00BF7762" w:rsidP="00581227">
            <w:pPr>
              <w:pStyle w:val="a5"/>
              <w:rPr>
                <w:rFonts w:ascii="Times New Roman" w:hAnsi="Times New Roman"/>
              </w:rPr>
            </w:pPr>
            <w:r w:rsidRPr="00050EDA">
              <w:rPr>
                <w:rFonts w:ascii="Times New Roman" w:hAnsi="Times New Roman"/>
              </w:rPr>
              <w:t xml:space="preserve">М.П.   </w:t>
            </w:r>
          </w:p>
          <w:p w:rsidR="00BF7762" w:rsidRPr="003107A8" w:rsidRDefault="00BF7762" w:rsidP="00581227">
            <w:pPr>
              <w:tabs>
                <w:tab w:val="left" w:pos="0"/>
              </w:tabs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050EDA">
              <w:t>«___»   ______________ 2023 г.</w:t>
            </w:r>
          </w:p>
        </w:tc>
      </w:tr>
    </w:tbl>
    <w:p w:rsidR="00CF17A4" w:rsidRDefault="00BF7762">
      <w:bookmarkStart w:id="0" w:name="_GoBack"/>
      <w:bookmarkEnd w:id="0"/>
    </w:p>
    <w:sectPr w:rsidR="00CF1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53D39"/>
    <w:multiLevelType w:val="hybridMultilevel"/>
    <w:tmpl w:val="9E40A6B4"/>
    <w:lvl w:ilvl="0" w:tplc="76F40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62655"/>
    <w:multiLevelType w:val="hybridMultilevel"/>
    <w:tmpl w:val="92D43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CC5252"/>
    <w:multiLevelType w:val="hybridMultilevel"/>
    <w:tmpl w:val="C2E452E4"/>
    <w:lvl w:ilvl="0" w:tplc="76F40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95DDA"/>
    <w:multiLevelType w:val="hybridMultilevel"/>
    <w:tmpl w:val="66D2E63C"/>
    <w:lvl w:ilvl="0" w:tplc="76F40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AC0188"/>
    <w:multiLevelType w:val="hybridMultilevel"/>
    <w:tmpl w:val="E492607E"/>
    <w:lvl w:ilvl="0" w:tplc="76F40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E6B"/>
    <w:rsid w:val="001E7D2F"/>
    <w:rsid w:val="00821E6B"/>
    <w:rsid w:val="008A37D5"/>
    <w:rsid w:val="00BF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9D51C-B9DC-4DBB-A41F-C6A60F64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F7762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F77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BF77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BF776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1655</Words>
  <Characters>9438</Characters>
  <Application>Microsoft Office Word</Application>
  <DocSecurity>0</DocSecurity>
  <Lines>78</Lines>
  <Paragraphs>22</Paragraphs>
  <ScaleCrop>false</ScaleCrop>
  <Company/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Derbina Ekaterina</dc:creator>
  <cp:keywords/>
  <dc:description/>
  <cp:lastModifiedBy>Derbina Ekaterina</cp:lastModifiedBy>
  <cp:revision>2</cp:revision>
  <dcterms:created xsi:type="dcterms:W3CDTF">2023-08-01T08:06:00Z</dcterms:created>
  <dcterms:modified xsi:type="dcterms:W3CDTF">2023-08-01T08:06:00Z</dcterms:modified>
</cp:coreProperties>
</file>